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Drawing.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DAAE" w14:textId="6EE02AFD" w:rsidR="00471713" w:rsidRPr="00F93FDB" w:rsidRDefault="00165969" w:rsidP="00E94E3A">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3GPP TSG-RAN WG4 Meeting #</w:t>
      </w:r>
      <w:r w:rsidR="00F32F29">
        <w:rPr>
          <w:rFonts w:cs="Arial"/>
          <w:sz w:val="22"/>
          <w:szCs w:val="22"/>
        </w:rPr>
        <w:t>100</w:t>
      </w:r>
      <w:r w:rsidRPr="00C96795">
        <w:rPr>
          <w:rFonts w:cs="Arial"/>
          <w:sz w:val="22"/>
          <w:szCs w:val="22"/>
        </w:rPr>
        <w:t>-e</w:t>
      </w:r>
      <w:r w:rsidR="00471713" w:rsidRPr="00F93FDB">
        <w:rPr>
          <w:rFonts w:cs="Arial"/>
          <w:sz w:val="22"/>
          <w:szCs w:val="22"/>
        </w:rPr>
        <w:tab/>
      </w:r>
      <w:r w:rsidR="0040417F">
        <w:rPr>
          <w:rFonts w:eastAsia="宋体"/>
          <w:bCs/>
          <w:sz w:val="22"/>
          <w:szCs w:val="22"/>
          <w:lang w:eastAsia="zh-CN"/>
        </w:rPr>
        <w:t>R4-2113274</w:t>
      </w:r>
    </w:p>
    <w:p w14:paraId="5EA58375" w14:textId="3E4065F8" w:rsidR="00275343" w:rsidRDefault="00F456D0" w:rsidP="00E94E3A">
      <w:pPr>
        <w:pStyle w:val="a7"/>
        <w:spacing w:afterLines="50" w:after="120"/>
        <w:jc w:val="both"/>
        <w:rPr>
          <w:rFonts w:eastAsia="宋体"/>
          <w:bCs/>
          <w:i w:val="0"/>
          <w:sz w:val="22"/>
          <w:szCs w:val="22"/>
          <w:lang w:eastAsia="zh-CN"/>
        </w:rPr>
      </w:pPr>
      <w:r w:rsidRPr="00F456D0">
        <w:rPr>
          <w:rFonts w:eastAsia="宋体"/>
          <w:bCs/>
          <w:i w:val="0"/>
          <w:sz w:val="22"/>
          <w:szCs w:val="22"/>
          <w:lang w:eastAsia="zh-CN"/>
        </w:rPr>
        <w:t>Electronic Meeting, August 16-27, 2021</w:t>
      </w:r>
      <w:bookmarkStart w:id="2" w:name="_GoBack"/>
      <w:bookmarkEnd w:id="2"/>
    </w:p>
    <w:p w14:paraId="4794BFF2" w14:textId="77777777" w:rsidR="00FC363F" w:rsidRDefault="00FC363F" w:rsidP="00E94E3A">
      <w:pPr>
        <w:pStyle w:val="a7"/>
        <w:spacing w:afterLines="50" w:after="120"/>
        <w:jc w:val="both"/>
      </w:pPr>
    </w:p>
    <w:p w14:paraId="0EB10C4E" w14:textId="3CBF21C1"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361545">
        <w:rPr>
          <w:rFonts w:ascii="Arial" w:hAnsi="Arial"/>
          <w:sz w:val="22"/>
          <w:szCs w:val="22"/>
          <w:lang w:val="en-US"/>
        </w:rPr>
        <w:t>9</w:t>
      </w:r>
      <w:r w:rsidR="00B6592F">
        <w:rPr>
          <w:rFonts w:ascii="Arial" w:hAnsi="Arial"/>
          <w:sz w:val="22"/>
          <w:szCs w:val="22"/>
          <w:lang w:val="en-US"/>
        </w:rPr>
        <w:t>.</w:t>
      </w:r>
      <w:r w:rsidR="00361545">
        <w:rPr>
          <w:rFonts w:ascii="Arial" w:hAnsi="Arial"/>
          <w:sz w:val="22"/>
          <w:szCs w:val="22"/>
          <w:lang w:val="en-US"/>
        </w:rPr>
        <w:t>9</w:t>
      </w:r>
      <w:r w:rsidR="00B6592F">
        <w:rPr>
          <w:rFonts w:ascii="Arial" w:hAnsi="Arial"/>
          <w:sz w:val="22"/>
          <w:szCs w:val="22"/>
          <w:lang w:val="en-US"/>
        </w:rPr>
        <w:t>.</w:t>
      </w:r>
      <w:r w:rsidR="00361545">
        <w:rPr>
          <w:rFonts w:ascii="Arial" w:hAnsi="Arial"/>
          <w:sz w:val="22"/>
          <w:szCs w:val="22"/>
          <w:lang w:val="en-US"/>
        </w:rPr>
        <w:t>4</w:t>
      </w:r>
      <w:r w:rsidR="00B6592F">
        <w:rPr>
          <w:rFonts w:ascii="Arial" w:hAnsi="Arial"/>
          <w:sz w:val="22"/>
          <w:szCs w:val="22"/>
          <w:lang w:val="en-US"/>
        </w:rPr>
        <w:t>.</w:t>
      </w:r>
      <w:r w:rsidR="00F507A9">
        <w:rPr>
          <w:rFonts w:ascii="Arial" w:hAnsi="Arial"/>
          <w:sz w:val="22"/>
          <w:szCs w:val="22"/>
          <w:lang w:val="en-US"/>
        </w:rPr>
        <w:t>4</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11032461"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935C92">
        <w:rPr>
          <w:rFonts w:ascii="Arial" w:hAnsi="Arial"/>
          <w:sz w:val="22"/>
          <w:szCs w:val="22"/>
          <w:lang w:val="en-US"/>
        </w:rPr>
        <w:t>Discussion on t</w:t>
      </w:r>
      <w:r w:rsidR="00F507A9">
        <w:rPr>
          <w:rFonts w:ascii="Arial" w:hAnsi="Arial"/>
          <w:sz w:val="22"/>
          <w:szCs w:val="22"/>
          <w:lang w:val="en-US"/>
        </w:rPr>
        <w:t>iming requirements for FR2 HST</w:t>
      </w:r>
      <w:r w:rsidR="00B6592F" w:rsidRPr="00C96795">
        <w:rPr>
          <w:rFonts w:ascii="Arial" w:hAnsi="Arial"/>
          <w:sz w:val="22"/>
          <w:szCs w:val="22"/>
          <w:lang w:val="en-US"/>
        </w:rPr>
        <w:t xml:space="preserve"> </w:t>
      </w:r>
    </w:p>
    <w:bookmarkEnd w:id="3"/>
    <w:bookmarkEnd w:id="4"/>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79C32EFB" w14:textId="2C015DC5" w:rsidR="00A150D4" w:rsidRDefault="00A150D4" w:rsidP="00E94E3A">
      <w:pPr>
        <w:overflowPunct/>
        <w:autoSpaceDE/>
        <w:autoSpaceDN/>
        <w:adjustRightInd/>
        <w:spacing w:afterLines="50" w:after="120"/>
        <w:jc w:val="both"/>
        <w:textAlignment w:val="auto"/>
      </w:pPr>
      <w:r w:rsidRPr="001A42B0">
        <w:t xml:space="preserve">In </w:t>
      </w:r>
      <w:r w:rsidR="00AC2D40" w:rsidRPr="001A42B0">
        <w:t>R</w:t>
      </w:r>
      <w:r w:rsidR="002D63B7" w:rsidRPr="001A42B0">
        <w:t>AN</w:t>
      </w:r>
      <w:r w:rsidR="00ED14AE" w:rsidRPr="001A42B0">
        <w:t>4 #9</w:t>
      </w:r>
      <w:r w:rsidR="00ED76C3">
        <w:t>9</w:t>
      </w:r>
      <w:r w:rsidR="00290E09">
        <w:t>-</w:t>
      </w:r>
      <w:r w:rsidR="00ED14AE" w:rsidRPr="001A42B0">
        <w:rPr>
          <w:rFonts w:hint="eastAsia"/>
        </w:rPr>
        <w:t>e</w:t>
      </w:r>
      <w:r w:rsidR="00290E09">
        <w:t xml:space="preserve"> </w:t>
      </w:r>
      <w:r w:rsidR="002D63B7" w:rsidRPr="001A42B0">
        <w:t>meeting</w:t>
      </w:r>
      <w:r w:rsidRPr="001A42B0">
        <w:t xml:space="preserve">, </w:t>
      </w:r>
      <w:r w:rsidR="00A977CB" w:rsidRPr="00830F56">
        <w:t>the RRM requirements for FR2 HST scenario were discussed and the conclusions were</w:t>
      </w:r>
      <w:r w:rsidR="00A46737" w:rsidRPr="00830F56">
        <w:t xml:space="preserve"> captured in WF [1]</w:t>
      </w:r>
      <w:r w:rsidRPr="00830F56">
        <w:t xml:space="preserve">. </w:t>
      </w:r>
      <w:r w:rsidR="00A46737" w:rsidRPr="00830F56">
        <w:t xml:space="preserve">In </w:t>
      </w:r>
      <w:r w:rsidR="00BD2BD8" w:rsidRPr="00830F56">
        <w:t>this paper</w:t>
      </w:r>
      <w:r w:rsidR="00B661D3" w:rsidRPr="00830F56">
        <w:t xml:space="preserve">, </w:t>
      </w:r>
      <w:r w:rsidR="005857AF" w:rsidRPr="00830F56">
        <w:t>our considerations on the issue of large propagation delay difference will be provided</w:t>
      </w:r>
      <w:r w:rsidR="00B661D3" w:rsidRPr="00830F56">
        <w:t>.</w:t>
      </w:r>
    </w:p>
    <w:p w14:paraId="068F0559" w14:textId="77777777" w:rsidR="006334A9" w:rsidRDefault="00314480" w:rsidP="00E94E3A">
      <w:pPr>
        <w:pStyle w:val="1"/>
        <w:spacing w:before="0" w:afterLines="50" w:after="120"/>
        <w:jc w:val="both"/>
        <w:rPr>
          <w:rFonts w:eastAsia="宋体"/>
          <w:lang w:eastAsia="zh-CN"/>
        </w:rPr>
      </w:pPr>
      <w:r>
        <w:rPr>
          <w:rFonts w:eastAsia="宋体"/>
          <w:lang w:eastAsia="zh-CN"/>
        </w:rPr>
        <w:t>Discussion</w:t>
      </w:r>
    </w:p>
    <w:tbl>
      <w:tblPr>
        <w:tblStyle w:val="aff"/>
        <w:tblW w:w="0" w:type="auto"/>
        <w:tblLook w:val="04A0" w:firstRow="1" w:lastRow="0" w:firstColumn="1" w:lastColumn="0" w:noHBand="0" w:noVBand="1"/>
      </w:tblPr>
      <w:tblGrid>
        <w:gridCol w:w="9631"/>
      </w:tblGrid>
      <w:tr w:rsidR="000F1372" w14:paraId="70EB9086" w14:textId="77777777" w:rsidTr="000F1372">
        <w:tc>
          <w:tcPr>
            <w:tcW w:w="9631" w:type="dxa"/>
          </w:tcPr>
          <w:p w14:paraId="48007811" w14:textId="77777777" w:rsidR="000F1372" w:rsidRPr="00392FF3" w:rsidRDefault="000F1372" w:rsidP="000F1372">
            <w:pPr>
              <w:numPr>
                <w:ilvl w:val="0"/>
                <w:numId w:val="12"/>
              </w:numPr>
              <w:tabs>
                <w:tab w:val="num" w:pos="720"/>
              </w:tabs>
              <w:spacing w:afterLines="50" w:after="120"/>
              <w:rPr>
                <w:lang w:val="en-US"/>
              </w:rPr>
            </w:pPr>
            <w:r w:rsidRPr="00392FF3">
              <w:t>FFS possible solutions and RRM impacts of large propagation delay difference:</w:t>
            </w:r>
          </w:p>
          <w:p w14:paraId="550AF59F" w14:textId="77777777" w:rsidR="000F1372" w:rsidRPr="00392FF3" w:rsidRDefault="000F1372" w:rsidP="000F1372">
            <w:pPr>
              <w:numPr>
                <w:ilvl w:val="1"/>
                <w:numId w:val="12"/>
              </w:numPr>
              <w:tabs>
                <w:tab w:val="num" w:pos="1440"/>
              </w:tabs>
              <w:spacing w:afterLines="50" w:after="120"/>
              <w:rPr>
                <w:lang w:val="en-US"/>
              </w:rPr>
            </w:pPr>
            <w:r w:rsidRPr="00392FF3">
              <w:t>Solution</w:t>
            </w:r>
            <w:r w:rsidRPr="00392FF3">
              <w:rPr>
                <w:lang w:val="en-US"/>
              </w:rPr>
              <w:t xml:space="preserve"> 1: One-time large TA adjustment</w:t>
            </w:r>
          </w:p>
          <w:p w14:paraId="207DBF9D" w14:textId="77777777" w:rsidR="000F1372" w:rsidRPr="00392FF3" w:rsidRDefault="000F1372" w:rsidP="000F1372">
            <w:pPr>
              <w:numPr>
                <w:ilvl w:val="1"/>
                <w:numId w:val="12"/>
              </w:numPr>
              <w:tabs>
                <w:tab w:val="num" w:pos="1440"/>
              </w:tabs>
              <w:spacing w:afterLines="50" w:after="120"/>
              <w:rPr>
                <w:lang w:val="en-US"/>
              </w:rPr>
            </w:pPr>
            <w:r w:rsidRPr="00392FF3">
              <w:t>Solution</w:t>
            </w:r>
            <w:r w:rsidRPr="00392FF3">
              <w:rPr>
                <w:lang w:val="en-US"/>
              </w:rPr>
              <w:t xml:space="preserve"> 2: NW-based pre-compensation of different propagation delays</w:t>
            </w:r>
          </w:p>
          <w:p w14:paraId="132C9E43" w14:textId="77777777" w:rsidR="000F1372" w:rsidRPr="00392FF3" w:rsidRDefault="000F1372" w:rsidP="000F1372">
            <w:pPr>
              <w:numPr>
                <w:ilvl w:val="1"/>
                <w:numId w:val="12"/>
              </w:numPr>
              <w:tabs>
                <w:tab w:val="num" w:pos="1440"/>
              </w:tabs>
              <w:spacing w:afterLines="50" w:after="120"/>
              <w:rPr>
                <w:lang w:val="en-US"/>
              </w:rPr>
            </w:pPr>
            <w:r w:rsidRPr="00392FF3">
              <w:t>Solution</w:t>
            </w:r>
            <w:r w:rsidRPr="00392FF3">
              <w:rPr>
                <w:lang w:val="en-US"/>
              </w:rPr>
              <w:t xml:space="preserve"> 3(a): Only use bi-directional with Scheme-1, i.e., don’t use </w:t>
            </w:r>
            <w:proofErr w:type="spellStart"/>
            <w:r w:rsidRPr="00392FF3">
              <w:rPr>
                <w:lang w:val="en-US"/>
              </w:rPr>
              <w:t>uni</w:t>
            </w:r>
            <w:proofErr w:type="spellEnd"/>
            <w:r w:rsidRPr="00392FF3">
              <w:rPr>
                <w:lang w:val="en-US"/>
              </w:rPr>
              <w:t>-directional; and don’t use bi-directional with Scheme-2/3.</w:t>
            </w:r>
          </w:p>
          <w:p w14:paraId="31C03AF8" w14:textId="77777777" w:rsidR="000F1372" w:rsidRPr="00392FF3" w:rsidRDefault="000F1372" w:rsidP="000F1372">
            <w:pPr>
              <w:numPr>
                <w:ilvl w:val="1"/>
                <w:numId w:val="12"/>
              </w:numPr>
              <w:tabs>
                <w:tab w:val="num" w:pos="1440"/>
              </w:tabs>
              <w:spacing w:afterLines="50" w:after="120"/>
              <w:rPr>
                <w:lang w:val="en-US"/>
              </w:rPr>
            </w:pPr>
            <w:r w:rsidRPr="00392FF3">
              <w:t>Solution</w:t>
            </w:r>
            <w:r w:rsidRPr="00392FF3">
              <w:rPr>
                <w:lang w:val="en-US"/>
              </w:rPr>
              <w:t xml:space="preserve"> 3(b): Bi-directional deployment with interruption allowed by following Scheme-2 but no dedicated beam for coverage hole from neighboring RRH.  </w:t>
            </w:r>
          </w:p>
          <w:p w14:paraId="36A312A3" w14:textId="77777777" w:rsidR="000F1372" w:rsidRPr="00392FF3" w:rsidRDefault="000F1372" w:rsidP="000F1372">
            <w:pPr>
              <w:numPr>
                <w:ilvl w:val="1"/>
                <w:numId w:val="12"/>
              </w:numPr>
              <w:tabs>
                <w:tab w:val="num" w:pos="1440"/>
              </w:tabs>
              <w:spacing w:afterLines="50" w:after="120"/>
              <w:rPr>
                <w:lang w:val="en-US"/>
              </w:rPr>
            </w:pPr>
            <w:r w:rsidRPr="00392FF3">
              <w:t>Solution</w:t>
            </w:r>
            <w:r w:rsidRPr="00392FF3">
              <w:rPr>
                <w:lang w:val="en-US"/>
              </w:rPr>
              <w:t xml:space="preserve"> 4: Uni-directional deployment with interruption allowed.</w:t>
            </w:r>
          </w:p>
          <w:p w14:paraId="290EC930" w14:textId="77777777" w:rsidR="000F1372" w:rsidRPr="00392FF3" w:rsidRDefault="000F1372" w:rsidP="000F1372">
            <w:pPr>
              <w:numPr>
                <w:ilvl w:val="1"/>
                <w:numId w:val="12"/>
              </w:numPr>
              <w:tabs>
                <w:tab w:val="num" w:pos="1440"/>
              </w:tabs>
              <w:spacing w:afterLines="50" w:after="120"/>
              <w:rPr>
                <w:lang w:val="en-US"/>
              </w:rPr>
            </w:pPr>
            <w:r w:rsidRPr="00392FF3">
              <w:t>Other solutions are not precluded</w:t>
            </w:r>
          </w:p>
          <w:p w14:paraId="266E4F79" w14:textId="37490556" w:rsidR="000F1372" w:rsidRDefault="000F1372" w:rsidP="000F1372">
            <w:pPr>
              <w:numPr>
                <w:ilvl w:val="1"/>
                <w:numId w:val="12"/>
              </w:numPr>
              <w:tabs>
                <w:tab w:val="num" w:pos="1440"/>
              </w:tabs>
              <w:spacing w:afterLines="50" w:after="120"/>
              <w:rPr>
                <w:sz w:val="21"/>
                <w:szCs w:val="21"/>
              </w:rPr>
            </w:pPr>
            <w:r w:rsidRPr="00392FF3">
              <w:t xml:space="preserve">FFS: </w:t>
            </w:r>
            <w:r w:rsidRPr="000F1372">
              <w:t>Impact on SSB-based measurement accuracy (e.g., SS-RSRP)</w:t>
            </w:r>
          </w:p>
        </w:tc>
      </w:tr>
    </w:tbl>
    <w:p w14:paraId="2A21B73E" w14:textId="77777777" w:rsidR="007A0F01" w:rsidRDefault="007A0F01" w:rsidP="007A0F01">
      <w:pPr>
        <w:widowControl w:val="0"/>
        <w:overflowPunct/>
        <w:autoSpaceDE/>
        <w:spacing w:afterLines="50" w:after="120"/>
        <w:jc w:val="center"/>
        <w:textAlignment w:val="auto"/>
        <w:rPr>
          <w:sz w:val="21"/>
          <w:szCs w:val="21"/>
        </w:rPr>
      </w:pPr>
      <w:r>
        <w:object w:dxaOrig="10891" w:dyaOrig="2641" w14:anchorId="309DA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9pt;height:101.65pt" o:ole="">
            <v:imagedata r:id="rId8" o:title=""/>
          </v:shape>
          <o:OLEObject Type="Embed" ProgID="Visio.Drawing.15" ShapeID="_x0000_i1025" DrawAspect="Content" ObjectID="_1689755933" r:id="rId9"/>
        </w:object>
      </w:r>
    </w:p>
    <w:p w14:paraId="6A7FA056" w14:textId="77777777" w:rsidR="007A0F01" w:rsidRDefault="007A0F01" w:rsidP="007A0F01">
      <w:pPr>
        <w:widowControl w:val="0"/>
        <w:overflowPunct/>
        <w:autoSpaceDE/>
        <w:spacing w:afterLines="50" w:after="120"/>
        <w:jc w:val="center"/>
        <w:textAlignment w:val="auto"/>
        <w:rPr>
          <w:sz w:val="21"/>
          <w:szCs w:val="21"/>
        </w:rPr>
      </w:pPr>
      <w:r>
        <w:rPr>
          <w:rFonts w:hint="eastAsia"/>
          <w:sz w:val="21"/>
          <w:szCs w:val="21"/>
        </w:rPr>
        <w:t>F</w:t>
      </w:r>
      <w:r>
        <w:rPr>
          <w:sz w:val="21"/>
          <w:szCs w:val="21"/>
        </w:rPr>
        <w:t xml:space="preserve">igure 1, illustration of </w:t>
      </w:r>
      <w:proofErr w:type="spellStart"/>
      <w:r>
        <w:rPr>
          <w:sz w:val="21"/>
          <w:szCs w:val="21"/>
        </w:rPr>
        <w:t>uni</w:t>
      </w:r>
      <w:proofErr w:type="spellEnd"/>
      <w:r>
        <w:rPr>
          <w:sz w:val="21"/>
          <w:szCs w:val="21"/>
        </w:rPr>
        <w:t>-directional deployment</w:t>
      </w:r>
    </w:p>
    <w:p w14:paraId="18FAD0F6" w14:textId="218492E4" w:rsidR="00F830CF" w:rsidRDefault="00B947CD" w:rsidP="00E94E3A">
      <w:pPr>
        <w:widowControl w:val="0"/>
        <w:overflowPunct/>
        <w:autoSpaceDE/>
        <w:spacing w:afterLines="50" w:after="120"/>
        <w:jc w:val="both"/>
        <w:textAlignment w:val="auto"/>
        <w:rPr>
          <w:sz w:val="21"/>
          <w:szCs w:val="21"/>
        </w:rPr>
      </w:pPr>
      <w:r>
        <w:rPr>
          <w:sz w:val="21"/>
          <w:szCs w:val="21"/>
        </w:rPr>
        <w:t>During the discussion in</w:t>
      </w:r>
      <w:r w:rsidR="001F7227">
        <w:rPr>
          <w:sz w:val="21"/>
          <w:szCs w:val="21"/>
        </w:rPr>
        <w:t xml:space="preserve"> the previous meetings, </w:t>
      </w:r>
      <w:r>
        <w:rPr>
          <w:sz w:val="21"/>
          <w:szCs w:val="21"/>
        </w:rPr>
        <w:t xml:space="preserve">the issue of large propagation delay difference was identified and several solutions were proposed as shown above. </w:t>
      </w:r>
    </w:p>
    <w:p w14:paraId="5EE1F26C" w14:textId="1982BCD1" w:rsidR="00BB2FF3" w:rsidRPr="00BB2FF3" w:rsidRDefault="00BB2FF3" w:rsidP="00800197">
      <w:pPr>
        <w:pStyle w:val="afff0"/>
        <w:numPr>
          <w:ilvl w:val="0"/>
          <w:numId w:val="18"/>
        </w:numPr>
        <w:spacing w:afterLines="50" w:after="120"/>
        <w:ind w:firstLineChars="0"/>
        <w:rPr>
          <w:rFonts w:ascii="Times New Roman" w:hAnsi="Times New Roman"/>
          <w:sz w:val="20"/>
          <w:szCs w:val="20"/>
        </w:rPr>
      </w:pPr>
      <w:r w:rsidRPr="00BB2FF3">
        <w:rPr>
          <w:rFonts w:ascii="Times New Roman" w:hAnsi="Times New Roman"/>
          <w:sz w:val="20"/>
          <w:szCs w:val="20"/>
          <w:lang w:eastAsia="zh-CN"/>
        </w:rPr>
        <w:t xml:space="preserve">Solution 1 </w:t>
      </w:r>
      <w:r>
        <w:rPr>
          <w:rFonts w:ascii="Times New Roman" w:hAnsi="Times New Roman"/>
          <w:sz w:val="20"/>
          <w:szCs w:val="20"/>
          <w:lang w:eastAsia="zh-CN"/>
        </w:rPr>
        <w:t>can handle this problem</w:t>
      </w:r>
      <w:r w:rsidR="00A764E2">
        <w:rPr>
          <w:rFonts w:ascii="Times New Roman" w:hAnsi="Times New Roman"/>
          <w:sz w:val="20"/>
          <w:szCs w:val="20"/>
          <w:lang w:eastAsia="zh-CN"/>
        </w:rPr>
        <w:t xml:space="preserve"> </w:t>
      </w:r>
      <w:r w:rsidR="00A94632">
        <w:rPr>
          <w:rFonts w:ascii="Times New Roman" w:hAnsi="Times New Roman"/>
          <w:sz w:val="20"/>
          <w:szCs w:val="20"/>
          <w:lang w:eastAsia="zh-CN"/>
        </w:rPr>
        <w:t>and could be considered as an candidate method for further study.</w:t>
      </w:r>
      <w:r w:rsidR="0073477C">
        <w:rPr>
          <w:rFonts w:ascii="Times New Roman" w:hAnsi="Times New Roman"/>
          <w:sz w:val="20"/>
          <w:szCs w:val="20"/>
          <w:lang w:eastAsia="zh-CN"/>
        </w:rPr>
        <w:t xml:space="preserve"> </w:t>
      </w:r>
      <w:r w:rsidR="00B22E78">
        <w:rPr>
          <w:rFonts w:ascii="Times New Roman" w:hAnsi="Times New Roman"/>
          <w:sz w:val="20"/>
          <w:szCs w:val="20"/>
          <w:lang w:eastAsia="zh-CN"/>
        </w:rPr>
        <w:t>T</w:t>
      </w:r>
      <w:r w:rsidR="0073477C">
        <w:rPr>
          <w:rFonts w:ascii="Times New Roman" w:hAnsi="Times New Roman"/>
          <w:sz w:val="20"/>
          <w:szCs w:val="20"/>
          <w:lang w:eastAsia="zh-CN"/>
        </w:rPr>
        <w:t xml:space="preserve">he impacts on the existing timing adjustment procedure, for example how to avoid large TA adjustment </w:t>
      </w:r>
      <w:r w:rsidR="000E6473">
        <w:rPr>
          <w:rFonts w:ascii="Times New Roman" w:hAnsi="Times New Roman"/>
          <w:sz w:val="20"/>
          <w:szCs w:val="20"/>
          <w:lang w:eastAsia="zh-CN"/>
        </w:rPr>
        <w:t>between SSB switc</w:t>
      </w:r>
      <w:r w:rsidR="007021BD">
        <w:rPr>
          <w:rFonts w:ascii="Times New Roman" w:hAnsi="Times New Roman"/>
          <w:sz w:val="20"/>
          <w:szCs w:val="20"/>
          <w:lang w:eastAsia="zh-CN"/>
        </w:rPr>
        <w:t>h</w:t>
      </w:r>
      <w:r w:rsidR="000E6473">
        <w:rPr>
          <w:rFonts w:ascii="Times New Roman" w:hAnsi="Times New Roman"/>
          <w:sz w:val="20"/>
          <w:szCs w:val="20"/>
          <w:lang w:eastAsia="zh-CN"/>
        </w:rPr>
        <w:t xml:space="preserve">ing </w:t>
      </w:r>
      <w:r w:rsidR="0073477C">
        <w:rPr>
          <w:rFonts w:ascii="Times New Roman" w:hAnsi="Times New Roman"/>
          <w:sz w:val="20"/>
          <w:szCs w:val="20"/>
          <w:lang w:eastAsia="zh-CN"/>
        </w:rPr>
        <w:t xml:space="preserve">within the same RRH, need to be discussed. On the other hand, the measurements on neighbor RRH </w:t>
      </w:r>
      <w:r w:rsidR="003F2A5B">
        <w:rPr>
          <w:rFonts w:ascii="Times New Roman" w:hAnsi="Times New Roman"/>
          <w:sz w:val="20"/>
          <w:szCs w:val="20"/>
          <w:lang w:eastAsia="zh-CN"/>
        </w:rPr>
        <w:t>may need</w:t>
      </w:r>
      <w:r w:rsidR="00542522">
        <w:rPr>
          <w:rFonts w:ascii="Times New Roman" w:hAnsi="Times New Roman"/>
          <w:sz w:val="20"/>
          <w:szCs w:val="20"/>
          <w:lang w:eastAsia="zh-CN"/>
        </w:rPr>
        <w:t xml:space="preserve"> to be re-designed considering</w:t>
      </w:r>
      <w:r w:rsidR="0073477C">
        <w:rPr>
          <w:rFonts w:ascii="Times New Roman" w:hAnsi="Times New Roman"/>
          <w:sz w:val="20"/>
          <w:szCs w:val="20"/>
          <w:lang w:eastAsia="zh-CN"/>
        </w:rPr>
        <w:t xml:space="preserve"> the large</w:t>
      </w:r>
      <w:r w:rsidR="00542522">
        <w:rPr>
          <w:rFonts w:ascii="Times New Roman" w:hAnsi="Times New Roman"/>
          <w:sz w:val="20"/>
          <w:szCs w:val="20"/>
          <w:lang w:eastAsia="zh-CN"/>
        </w:rPr>
        <w:t xml:space="preserve"> propagation</w:t>
      </w:r>
      <w:r w:rsidR="0073477C">
        <w:rPr>
          <w:rFonts w:ascii="Times New Roman" w:hAnsi="Times New Roman"/>
          <w:sz w:val="20"/>
          <w:szCs w:val="20"/>
          <w:lang w:eastAsia="zh-CN"/>
        </w:rPr>
        <w:t xml:space="preserve"> delay</w:t>
      </w:r>
      <w:r w:rsidR="00542522">
        <w:rPr>
          <w:rFonts w:ascii="Times New Roman" w:hAnsi="Times New Roman"/>
          <w:sz w:val="20"/>
          <w:szCs w:val="20"/>
          <w:lang w:eastAsia="zh-CN"/>
        </w:rPr>
        <w:t xml:space="preserve"> difference</w:t>
      </w:r>
      <w:r w:rsidR="0073477C">
        <w:rPr>
          <w:rFonts w:ascii="Times New Roman" w:hAnsi="Times New Roman"/>
          <w:sz w:val="20"/>
          <w:szCs w:val="20"/>
          <w:lang w:eastAsia="zh-CN"/>
        </w:rPr>
        <w:t xml:space="preserve">. </w:t>
      </w:r>
    </w:p>
    <w:p w14:paraId="5B9323FF" w14:textId="2DEAC715" w:rsidR="003A6CCF" w:rsidRDefault="000D0CEB" w:rsidP="00F830CF">
      <w:pPr>
        <w:pStyle w:val="afff0"/>
        <w:numPr>
          <w:ilvl w:val="0"/>
          <w:numId w:val="18"/>
        </w:numPr>
        <w:spacing w:afterLines="50" w:after="120"/>
        <w:ind w:firstLineChars="0"/>
        <w:rPr>
          <w:rFonts w:ascii="Times New Roman" w:hAnsi="Times New Roman"/>
          <w:sz w:val="20"/>
          <w:szCs w:val="20"/>
        </w:rPr>
      </w:pPr>
      <w:r w:rsidRPr="00F830CF">
        <w:rPr>
          <w:rFonts w:ascii="Times New Roman" w:hAnsi="Times New Roman"/>
          <w:sz w:val="20"/>
          <w:szCs w:val="20"/>
        </w:rPr>
        <w:t>Pre-compensation at network in s</w:t>
      </w:r>
      <w:r w:rsidR="003B659B" w:rsidRPr="00F830CF">
        <w:rPr>
          <w:rFonts w:ascii="Times New Roman" w:hAnsi="Times New Roman"/>
          <w:sz w:val="20"/>
          <w:szCs w:val="20"/>
        </w:rPr>
        <w:t xml:space="preserve">olution </w:t>
      </w:r>
      <w:r w:rsidRPr="00F830CF">
        <w:rPr>
          <w:rFonts w:ascii="Times New Roman" w:hAnsi="Times New Roman"/>
          <w:sz w:val="20"/>
          <w:szCs w:val="20"/>
        </w:rPr>
        <w:t xml:space="preserve">2 is beneficial for UE implementation. However, it is hard for </w:t>
      </w:r>
      <w:proofErr w:type="spellStart"/>
      <w:r w:rsidRPr="00F830CF">
        <w:rPr>
          <w:rFonts w:ascii="Times New Roman" w:hAnsi="Times New Roman"/>
          <w:sz w:val="20"/>
          <w:szCs w:val="20"/>
        </w:rPr>
        <w:t>gNB</w:t>
      </w:r>
      <w:proofErr w:type="spellEnd"/>
      <w:r w:rsidRPr="00F830CF">
        <w:rPr>
          <w:rFonts w:ascii="Times New Roman" w:hAnsi="Times New Roman"/>
          <w:sz w:val="20"/>
          <w:szCs w:val="20"/>
        </w:rPr>
        <w:t xml:space="preserve"> because </w:t>
      </w:r>
      <w:r w:rsidR="00E9441B" w:rsidRPr="00F830CF">
        <w:rPr>
          <w:rFonts w:ascii="Times New Roman" w:hAnsi="Times New Roman"/>
          <w:sz w:val="20"/>
          <w:szCs w:val="20"/>
        </w:rPr>
        <w:t xml:space="preserve">network-based </w:t>
      </w:r>
      <w:r w:rsidR="002E712E" w:rsidRPr="00F830CF">
        <w:rPr>
          <w:rFonts w:ascii="Times New Roman" w:hAnsi="Times New Roman"/>
          <w:sz w:val="20"/>
          <w:szCs w:val="20"/>
        </w:rPr>
        <w:t xml:space="preserve">timing pre-compensation values </w:t>
      </w:r>
      <w:r w:rsidRPr="00F830CF">
        <w:rPr>
          <w:rFonts w:ascii="Times New Roman" w:hAnsi="Times New Roman"/>
          <w:sz w:val="20"/>
          <w:szCs w:val="20"/>
        </w:rPr>
        <w:t>may be different for UEs at different locations [</w:t>
      </w:r>
      <w:r w:rsidR="00E9441B" w:rsidRPr="00F830CF">
        <w:rPr>
          <w:rFonts w:ascii="Times New Roman" w:hAnsi="Times New Roman"/>
          <w:sz w:val="20"/>
          <w:szCs w:val="20"/>
        </w:rPr>
        <w:t>2</w:t>
      </w:r>
      <w:r w:rsidRPr="00F830CF">
        <w:rPr>
          <w:rFonts w:ascii="Times New Roman" w:hAnsi="Times New Roman"/>
          <w:sz w:val="20"/>
          <w:szCs w:val="20"/>
        </w:rPr>
        <w:t xml:space="preserve">]. </w:t>
      </w:r>
      <w:r w:rsidR="00E9441B" w:rsidRPr="00F830CF">
        <w:rPr>
          <w:rFonts w:ascii="Times New Roman" w:hAnsi="Times New Roman"/>
          <w:sz w:val="20"/>
          <w:szCs w:val="20"/>
        </w:rPr>
        <w:t xml:space="preserve">Moreover, the </w:t>
      </w:r>
      <w:r w:rsidR="00E342C2" w:rsidRPr="00F830CF">
        <w:rPr>
          <w:rFonts w:ascii="Times New Roman" w:hAnsi="Times New Roman"/>
          <w:sz w:val="20"/>
          <w:szCs w:val="20"/>
        </w:rPr>
        <w:t xml:space="preserve">timing </w:t>
      </w:r>
      <w:r w:rsidR="00E9441B" w:rsidRPr="00F830CF">
        <w:rPr>
          <w:rFonts w:ascii="Times New Roman" w:hAnsi="Times New Roman"/>
          <w:sz w:val="20"/>
          <w:szCs w:val="20"/>
        </w:rPr>
        <w:t xml:space="preserve">reference point for </w:t>
      </w:r>
      <w:r w:rsidR="00E342C2" w:rsidRPr="00F830CF">
        <w:rPr>
          <w:rFonts w:ascii="Times New Roman" w:hAnsi="Times New Roman"/>
          <w:sz w:val="20"/>
          <w:szCs w:val="20"/>
        </w:rPr>
        <w:t>pre-compensation needs</w:t>
      </w:r>
      <w:r w:rsidR="002E712E" w:rsidRPr="00F830CF">
        <w:rPr>
          <w:rFonts w:ascii="Times New Roman" w:hAnsi="Times New Roman"/>
          <w:sz w:val="20"/>
          <w:szCs w:val="20"/>
        </w:rPr>
        <w:t xml:space="preserve"> further discussion</w:t>
      </w:r>
      <w:r w:rsidR="00E342C2" w:rsidRPr="00F830CF">
        <w:rPr>
          <w:rFonts w:ascii="Times New Roman" w:hAnsi="Times New Roman"/>
          <w:sz w:val="20"/>
          <w:szCs w:val="20"/>
        </w:rPr>
        <w:t xml:space="preserve">. For </w:t>
      </w:r>
      <w:proofErr w:type="spellStart"/>
      <w:r w:rsidR="00E342C2" w:rsidRPr="00F830CF">
        <w:rPr>
          <w:rFonts w:ascii="Times New Roman" w:hAnsi="Times New Roman"/>
          <w:sz w:val="20"/>
          <w:szCs w:val="20"/>
        </w:rPr>
        <w:t>uni</w:t>
      </w:r>
      <w:proofErr w:type="spellEnd"/>
      <w:r w:rsidR="00E342C2" w:rsidRPr="00F830CF">
        <w:rPr>
          <w:rFonts w:ascii="Times New Roman" w:hAnsi="Times New Roman"/>
          <w:sz w:val="20"/>
          <w:szCs w:val="20"/>
        </w:rPr>
        <w:t xml:space="preserve">-directional scenario shown in figure 1, propagation delay </w:t>
      </w:r>
      <w:r w:rsidR="00B3122A" w:rsidRPr="00F830CF">
        <w:rPr>
          <w:rFonts w:ascii="Times New Roman" w:hAnsi="Times New Roman"/>
          <w:sz w:val="20"/>
          <w:szCs w:val="20"/>
        </w:rPr>
        <w:t xml:space="preserve">for </w:t>
      </w:r>
      <w:r w:rsidR="00E342C2" w:rsidRPr="00F830CF">
        <w:rPr>
          <w:rFonts w:ascii="Times New Roman" w:hAnsi="Times New Roman"/>
          <w:sz w:val="20"/>
          <w:szCs w:val="20"/>
        </w:rPr>
        <w:t xml:space="preserve">SSB-B from RRH1 </w:t>
      </w:r>
      <w:r w:rsidR="00B3122A" w:rsidRPr="00F830CF">
        <w:rPr>
          <w:rFonts w:ascii="Times New Roman" w:hAnsi="Times New Roman"/>
          <w:sz w:val="20"/>
          <w:szCs w:val="20"/>
        </w:rPr>
        <w:t>is about 2us larger than that for</w:t>
      </w:r>
      <w:r w:rsidR="00E342C2" w:rsidRPr="00F830CF">
        <w:rPr>
          <w:rFonts w:ascii="Times New Roman" w:hAnsi="Times New Roman"/>
          <w:sz w:val="20"/>
          <w:szCs w:val="20"/>
        </w:rPr>
        <w:t xml:space="preserve"> SSB-C from RRH2. </w:t>
      </w:r>
      <w:r w:rsidR="002E712E" w:rsidRPr="00F830CF">
        <w:rPr>
          <w:rFonts w:ascii="Times New Roman" w:hAnsi="Times New Roman"/>
          <w:sz w:val="20"/>
          <w:szCs w:val="20"/>
        </w:rPr>
        <w:t xml:space="preserve">If the timing </w:t>
      </w:r>
      <w:r w:rsidR="00B3122A" w:rsidRPr="00F830CF">
        <w:rPr>
          <w:rFonts w:ascii="Times New Roman" w:hAnsi="Times New Roman"/>
          <w:sz w:val="20"/>
          <w:szCs w:val="20"/>
        </w:rPr>
        <w:t>reference point for SSB</w:t>
      </w:r>
      <w:r w:rsidR="006A0A64" w:rsidRPr="00F830CF">
        <w:rPr>
          <w:rFonts w:ascii="Times New Roman" w:hAnsi="Times New Roman"/>
          <w:sz w:val="20"/>
          <w:szCs w:val="20"/>
        </w:rPr>
        <w:t xml:space="preserve">-B in RRH1 is the SSB-C from RRH2, </w:t>
      </w:r>
      <w:r w:rsidR="002C53DC" w:rsidRPr="00F830CF">
        <w:rPr>
          <w:rFonts w:ascii="Times New Roman" w:hAnsi="Times New Roman"/>
          <w:sz w:val="20"/>
          <w:szCs w:val="20"/>
        </w:rPr>
        <w:t>then the transmitting time for SSB-B should be 2us earlier than SSB-</w:t>
      </w:r>
      <w:r w:rsidR="00824265">
        <w:rPr>
          <w:rFonts w:ascii="Times New Roman" w:hAnsi="Times New Roman"/>
          <w:sz w:val="20"/>
          <w:szCs w:val="20"/>
        </w:rPr>
        <w:t>A</w:t>
      </w:r>
      <w:r w:rsidR="002C53DC" w:rsidRPr="00F830CF">
        <w:rPr>
          <w:rFonts w:ascii="Times New Roman" w:hAnsi="Times New Roman"/>
          <w:sz w:val="20"/>
          <w:szCs w:val="20"/>
        </w:rPr>
        <w:t xml:space="preserve">, </w:t>
      </w:r>
      <w:r w:rsidR="00FA0C1E">
        <w:rPr>
          <w:rFonts w:ascii="Times New Roman" w:hAnsi="Times New Roman"/>
          <w:sz w:val="20"/>
          <w:szCs w:val="20"/>
        </w:rPr>
        <w:t>resulting in</w:t>
      </w:r>
      <w:r w:rsidR="002C53DC" w:rsidRPr="00F830CF">
        <w:rPr>
          <w:rFonts w:ascii="Times New Roman" w:hAnsi="Times New Roman"/>
          <w:sz w:val="20"/>
          <w:szCs w:val="20"/>
        </w:rPr>
        <w:t xml:space="preserve"> the </w:t>
      </w:r>
      <w:r w:rsidR="00DF3D56">
        <w:rPr>
          <w:rFonts w:ascii="Times New Roman" w:hAnsi="Times New Roman"/>
          <w:sz w:val="20"/>
          <w:szCs w:val="20"/>
        </w:rPr>
        <w:t>receiving timing</w:t>
      </w:r>
      <w:r w:rsidR="002C53DC" w:rsidRPr="00F830CF">
        <w:rPr>
          <w:rFonts w:ascii="Times New Roman" w:hAnsi="Times New Roman"/>
          <w:sz w:val="20"/>
          <w:szCs w:val="20"/>
        </w:rPr>
        <w:t xml:space="preserve"> difference when switching between SSB-A and SSB-B.</w:t>
      </w:r>
      <w:r w:rsidR="007C634D">
        <w:rPr>
          <w:rFonts w:ascii="Times New Roman" w:hAnsi="Times New Roman"/>
          <w:sz w:val="20"/>
          <w:szCs w:val="20"/>
        </w:rPr>
        <w:t xml:space="preserve"> In this way, the propagation delay difference issue</w:t>
      </w:r>
      <w:r w:rsidR="00B877D7" w:rsidRPr="00F830CF">
        <w:rPr>
          <w:rFonts w:ascii="Times New Roman" w:hAnsi="Times New Roman"/>
          <w:sz w:val="20"/>
          <w:szCs w:val="20"/>
        </w:rPr>
        <w:t xml:space="preserve"> is actually not resolved but transformed to another point. </w:t>
      </w:r>
      <w:r w:rsidR="007C634D">
        <w:rPr>
          <w:rFonts w:ascii="Times New Roman" w:hAnsi="Times New Roman"/>
          <w:sz w:val="20"/>
          <w:szCs w:val="20"/>
        </w:rPr>
        <w:t>Another way is to set the transmitting timing of RRH1</w:t>
      </w:r>
      <w:r w:rsidR="009378C4">
        <w:rPr>
          <w:rFonts w:ascii="Times New Roman" w:hAnsi="Times New Roman"/>
          <w:sz w:val="20"/>
          <w:szCs w:val="20"/>
        </w:rPr>
        <w:t xml:space="preserve"> including SSB-A and SSB-B, 2us earlier than</w:t>
      </w:r>
      <w:r w:rsidR="007C634D">
        <w:rPr>
          <w:rFonts w:ascii="Times New Roman" w:hAnsi="Times New Roman"/>
          <w:sz w:val="20"/>
          <w:szCs w:val="20"/>
        </w:rPr>
        <w:t xml:space="preserve"> that of</w:t>
      </w:r>
      <w:r w:rsidR="009378C4">
        <w:rPr>
          <w:rFonts w:ascii="Times New Roman" w:hAnsi="Times New Roman"/>
          <w:sz w:val="20"/>
          <w:szCs w:val="20"/>
        </w:rPr>
        <w:t xml:space="preserve"> RRH2</w:t>
      </w:r>
      <w:r w:rsidR="00EE5CE6">
        <w:rPr>
          <w:rFonts w:ascii="Times New Roman" w:hAnsi="Times New Roman"/>
          <w:sz w:val="20"/>
          <w:szCs w:val="20"/>
        </w:rPr>
        <w:t>.</w:t>
      </w:r>
      <w:r w:rsidR="003F05A2">
        <w:rPr>
          <w:rFonts w:ascii="Times New Roman" w:hAnsi="Times New Roman"/>
          <w:sz w:val="20"/>
          <w:szCs w:val="20"/>
        </w:rPr>
        <w:t xml:space="preserve"> Unfortunately, s</w:t>
      </w:r>
      <w:r w:rsidR="007C634D">
        <w:rPr>
          <w:rFonts w:ascii="Times New Roman" w:hAnsi="Times New Roman"/>
          <w:sz w:val="20"/>
          <w:szCs w:val="20"/>
        </w:rPr>
        <w:t>uch tim</w:t>
      </w:r>
      <w:r w:rsidR="00EE5CE6">
        <w:rPr>
          <w:rFonts w:ascii="Times New Roman" w:hAnsi="Times New Roman"/>
          <w:sz w:val="20"/>
          <w:szCs w:val="20"/>
        </w:rPr>
        <w:t>ing</w:t>
      </w:r>
      <w:r w:rsidR="007C634D">
        <w:rPr>
          <w:rFonts w:ascii="Times New Roman" w:hAnsi="Times New Roman"/>
          <w:sz w:val="20"/>
          <w:szCs w:val="20"/>
        </w:rPr>
        <w:t xml:space="preserve"> offset will be cumulated along the track, </w:t>
      </w:r>
      <w:r w:rsidR="00EE5CE6">
        <w:rPr>
          <w:rFonts w:ascii="Times New Roman" w:hAnsi="Times New Roman"/>
          <w:sz w:val="20"/>
          <w:szCs w:val="20"/>
        </w:rPr>
        <w:t xml:space="preserve">T_RRH1 = T_RRH2 </w:t>
      </w:r>
      <w:r w:rsidR="00EE5CE6">
        <w:rPr>
          <w:rFonts w:ascii="Times New Roman" w:hAnsi="Times New Roman" w:hint="eastAsia"/>
          <w:sz w:val="20"/>
          <w:szCs w:val="20"/>
          <w:lang w:eastAsia="zh-CN"/>
        </w:rPr>
        <w:t>+</w:t>
      </w:r>
      <w:r w:rsidR="00EE5CE6">
        <w:rPr>
          <w:rFonts w:ascii="Times New Roman" w:hAnsi="Times New Roman"/>
          <w:sz w:val="20"/>
          <w:szCs w:val="20"/>
        </w:rPr>
        <w:t xml:space="preserve"> 2</w:t>
      </w:r>
      <w:r w:rsidR="00EE5CE6">
        <w:rPr>
          <w:rFonts w:ascii="Times New Roman" w:hAnsi="Times New Roman" w:hint="eastAsia"/>
          <w:sz w:val="20"/>
          <w:szCs w:val="20"/>
          <w:lang w:eastAsia="zh-CN"/>
        </w:rPr>
        <w:t>us</w:t>
      </w:r>
      <w:r w:rsidR="00EE5CE6">
        <w:rPr>
          <w:rFonts w:ascii="Times New Roman" w:hAnsi="Times New Roman"/>
          <w:sz w:val="20"/>
          <w:szCs w:val="20"/>
        </w:rPr>
        <w:t xml:space="preserve"> = T_RRH3 + 4us</w:t>
      </w:r>
      <w:r w:rsidR="003F05A2">
        <w:rPr>
          <w:rFonts w:ascii="Times New Roman" w:hAnsi="Times New Roman"/>
          <w:sz w:val="20"/>
          <w:szCs w:val="20"/>
        </w:rPr>
        <w:t>, then an a</w:t>
      </w:r>
      <w:r w:rsidR="003F05A2" w:rsidRPr="003F05A2">
        <w:rPr>
          <w:rFonts w:ascii="Times New Roman" w:hAnsi="Times New Roman"/>
          <w:sz w:val="20"/>
          <w:szCs w:val="20"/>
        </w:rPr>
        <w:t>synchronous</w:t>
      </w:r>
      <w:r w:rsidR="00952B0E">
        <w:rPr>
          <w:rFonts w:ascii="Times New Roman" w:hAnsi="Times New Roman"/>
          <w:sz w:val="20"/>
          <w:szCs w:val="20"/>
        </w:rPr>
        <w:t xml:space="preserve"> network is required</w:t>
      </w:r>
      <w:r w:rsidR="00C83C3E">
        <w:rPr>
          <w:rFonts w:ascii="Times New Roman" w:hAnsi="Times New Roman"/>
          <w:sz w:val="20"/>
          <w:szCs w:val="20"/>
        </w:rPr>
        <w:t xml:space="preserve"> and the impacts on interference and RRM should be evaluated</w:t>
      </w:r>
      <w:r w:rsidR="00952B0E">
        <w:rPr>
          <w:rFonts w:ascii="Times New Roman" w:hAnsi="Times New Roman"/>
          <w:sz w:val="20"/>
          <w:szCs w:val="20"/>
        </w:rPr>
        <w:t xml:space="preserve">. </w:t>
      </w:r>
    </w:p>
    <w:p w14:paraId="10EB7361" w14:textId="1AFADD42" w:rsidR="00BB2FF3" w:rsidRPr="00BB2FF3" w:rsidRDefault="00BB2FF3" w:rsidP="00BB2FF3">
      <w:pPr>
        <w:pStyle w:val="afff0"/>
        <w:numPr>
          <w:ilvl w:val="0"/>
          <w:numId w:val="18"/>
        </w:numPr>
        <w:spacing w:afterLines="50" w:after="120"/>
        <w:ind w:firstLineChars="0"/>
        <w:rPr>
          <w:rFonts w:ascii="Times New Roman" w:hAnsi="Times New Roman"/>
          <w:sz w:val="20"/>
          <w:szCs w:val="20"/>
        </w:rPr>
      </w:pPr>
      <w:r w:rsidRPr="00F830CF">
        <w:rPr>
          <w:rFonts w:ascii="Times New Roman" w:hAnsi="Times New Roman"/>
          <w:sz w:val="20"/>
          <w:szCs w:val="20"/>
        </w:rPr>
        <w:lastRenderedPageBreak/>
        <w:t xml:space="preserve">Solution 3(a) and 3(b) will limit the deployment scenarios and the large propagation delay difference is still unresolved for </w:t>
      </w:r>
      <w:proofErr w:type="spellStart"/>
      <w:r w:rsidRPr="00F830CF">
        <w:rPr>
          <w:rFonts w:ascii="Times New Roman" w:hAnsi="Times New Roman"/>
          <w:sz w:val="20"/>
          <w:szCs w:val="20"/>
        </w:rPr>
        <w:t>uni</w:t>
      </w:r>
      <w:proofErr w:type="spellEnd"/>
      <w:r w:rsidRPr="00F830CF">
        <w:rPr>
          <w:rFonts w:ascii="Times New Roman" w:hAnsi="Times New Roman"/>
          <w:sz w:val="20"/>
          <w:szCs w:val="20"/>
        </w:rPr>
        <w:t xml:space="preserve">-directional deployment. </w:t>
      </w:r>
    </w:p>
    <w:p w14:paraId="70198F98" w14:textId="5675FF84" w:rsidR="007A0F01" w:rsidRDefault="00F830CF" w:rsidP="007A0F01">
      <w:pPr>
        <w:pStyle w:val="afff0"/>
        <w:numPr>
          <w:ilvl w:val="0"/>
          <w:numId w:val="18"/>
        </w:numPr>
        <w:spacing w:afterLines="50" w:after="120"/>
        <w:ind w:firstLineChars="0"/>
        <w:rPr>
          <w:rFonts w:ascii="Times New Roman" w:hAnsi="Times New Roman"/>
          <w:sz w:val="20"/>
          <w:szCs w:val="20"/>
        </w:rPr>
      </w:pPr>
      <w:r>
        <w:rPr>
          <w:rFonts w:ascii="Times New Roman" w:hAnsi="Times New Roman"/>
          <w:sz w:val="20"/>
          <w:szCs w:val="20"/>
          <w:lang w:eastAsia="zh-CN"/>
        </w:rPr>
        <w:t>Using solution 4</w:t>
      </w:r>
      <w:r w:rsidR="00DF3D56">
        <w:rPr>
          <w:rFonts w:ascii="Times New Roman" w:hAnsi="Times New Roman"/>
          <w:sz w:val="20"/>
          <w:szCs w:val="20"/>
          <w:lang w:eastAsia="zh-CN"/>
        </w:rPr>
        <w:t xml:space="preserve"> </w:t>
      </w:r>
      <w:r w:rsidR="001309C2">
        <w:rPr>
          <w:rFonts w:ascii="Times New Roman" w:hAnsi="Times New Roman"/>
          <w:sz w:val="20"/>
          <w:szCs w:val="20"/>
          <w:lang w:eastAsia="zh-CN"/>
        </w:rPr>
        <w:t>is easy but will</w:t>
      </w:r>
      <w:r w:rsidR="00DF3D56">
        <w:rPr>
          <w:rFonts w:ascii="Times New Roman" w:hAnsi="Times New Roman"/>
          <w:sz w:val="20"/>
          <w:szCs w:val="20"/>
          <w:lang w:eastAsia="zh-CN"/>
        </w:rPr>
        <w:t xml:space="preserve"> lead to </w:t>
      </w:r>
      <w:r>
        <w:rPr>
          <w:rFonts w:ascii="Times New Roman" w:hAnsi="Times New Roman"/>
          <w:sz w:val="20"/>
          <w:szCs w:val="20"/>
          <w:lang w:eastAsia="zh-CN"/>
        </w:rPr>
        <w:t xml:space="preserve">the performance </w:t>
      </w:r>
      <w:r w:rsidR="005F4DC8">
        <w:rPr>
          <w:rFonts w:ascii="Times New Roman" w:hAnsi="Times New Roman"/>
          <w:sz w:val="20"/>
          <w:szCs w:val="20"/>
          <w:lang w:eastAsia="zh-CN"/>
        </w:rPr>
        <w:t xml:space="preserve">loss </w:t>
      </w:r>
      <w:r>
        <w:rPr>
          <w:rFonts w:ascii="Times New Roman" w:hAnsi="Times New Roman"/>
          <w:sz w:val="20"/>
          <w:szCs w:val="20"/>
          <w:lang w:eastAsia="zh-CN"/>
        </w:rPr>
        <w:t>f</w:t>
      </w:r>
      <w:r w:rsidR="002F3CB3">
        <w:rPr>
          <w:rFonts w:ascii="Times New Roman" w:hAnsi="Times New Roman"/>
          <w:sz w:val="20"/>
          <w:szCs w:val="20"/>
          <w:lang w:eastAsia="zh-CN"/>
        </w:rPr>
        <w:t>or</w:t>
      </w:r>
      <w:r>
        <w:rPr>
          <w:rFonts w:ascii="Times New Roman" w:hAnsi="Times New Roman"/>
          <w:sz w:val="20"/>
          <w:szCs w:val="20"/>
          <w:lang w:eastAsia="zh-CN"/>
        </w:rPr>
        <w:t xml:space="preserve"> timing adjustment and TCI switching clearly</w:t>
      </w:r>
      <w:r w:rsidR="007A0F01">
        <w:rPr>
          <w:rFonts w:ascii="Times New Roman" w:hAnsi="Times New Roman"/>
          <w:sz w:val="20"/>
          <w:szCs w:val="20"/>
          <w:lang w:eastAsia="zh-CN"/>
        </w:rPr>
        <w:t>. The impacts should be studied carefully before adopting this solution.</w:t>
      </w:r>
    </w:p>
    <w:p w14:paraId="0912AC42" w14:textId="5BC08C42" w:rsidR="002F3CB3" w:rsidRDefault="00D6529E" w:rsidP="00D6529E">
      <w:pPr>
        <w:spacing w:afterLines="50" w:after="120"/>
        <w:jc w:val="both"/>
        <w:rPr>
          <w:b/>
          <w:sz w:val="21"/>
          <w:szCs w:val="21"/>
        </w:rPr>
      </w:pPr>
      <w:r w:rsidRPr="002924A5">
        <w:rPr>
          <w:rFonts w:eastAsiaTheme="minorEastAsia"/>
          <w:b/>
          <w:iCs/>
          <w:sz w:val="21"/>
          <w:szCs w:val="21"/>
        </w:rPr>
        <w:t xml:space="preserve">Proposal </w:t>
      </w:r>
      <w:r w:rsidR="002F3CB3">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sidR="00E9360A">
        <w:rPr>
          <w:b/>
          <w:sz w:val="21"/>
          <w:szCs w:val="21"/>
        </w:rPr>
        <w:t>Consider s</w:t>
      </w:r>
      <w:r w:rsidR="002F3CB3">
        <w:rPr>
          <w:b/>
          <w:sz w:val="21"/>
          <w:szCs w:val="21"/>
        </w:rPr>
        <w:t xml:space="preserve">olution 1 and </w:t>
      </w:r>
      <w:r w:rsidR="00E9360A">
        <w:rPr>
          <w:b/>
          <w:sz w:val="21"/>
          <w:szCs w:val="21"/>
        </w:rPr>
        <w:t xml:space="preserve">further study </w:t>
      </w:r>
      <w:r w:rsidR="002F3CB3">
        <w:rPr>
          <w:b/>
          <w:sz w:val="21"/>
          <w:szCs w:val="21"/>
        </w:rPr>
        <w:t>the impacts on existing timing adjustment procedure and neighbour RRH measurements.</w:t>
      </w:r>
    </w:p>
    <w:p w14:paraId="7414D932" w14:textId="0AD7B363" w:rsidR="002F3CB3" w:rsidRDefault="002F3CB3" w:rsidP="002F3CB3">
      <w:pPr>
        <w:spacing w:afterLines="50" w:after="120"/>
        <w:jc w:val="both"/>
        <w:rPr>
          <w:b/>
          <w:sz w:val="21"/>
          <w:szCs w:val="21"/>
        </w:rPr>
      </w:pPr>
      <w:r w:rsidRPr="002924A5">
        <w:rPr>
          <w:rFonts w:eastAsiaTheme="minorEastAsia"/>
          <w:b/>
          <w:iCs/>
          <w:sz w:val="21"/>
          <w:szCs w:val="21"/>
        </w:rPr>
        <w:t xml:space="preserve">Proposal </w:t>
      </w:r>
      <w:r w:rsidR="00773174">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sidR="00E9360A">
        <w:rPr>
          <w:b/>
          <w:sz w:val="21"/>
          <w:szCs w:val="21"/>
        </w:rPr>
        <w:t>Consider s</w:t>
      </w:r>
      <w:r>
        <w:rPr>
          <w:b/>
          <w:sz w:val="21"/>
          <w:szCs w:val="21"/>
        </w:rPr>
        <w:t xml:space="preserve">olution 4 and </w:t>
      </w:r>
      <w:r w:rsidR="00E9360A">
        <w:rPr>
          <w:b/>
          <w:sz w:val="21"/>
          <w:szCs w:val="21"/>
        </w:rPr>
        <w:t xml:space="preserve">further study </w:t>
      </w:r>
      <w:r>
        <w:rPr>
          <w:b/>
          <w:sz w:val="21"/>
          <w:szCs w:val="21"/>
        </w:rPr>
        <w:t>the performance loss.</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133F33D9"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w:t>
      </w:r>
      <w:r w:rsidRPr="00645EE9">
        <w:rPr>
          <w:rFonts w:cstheme="minorHAnsi"/>
        </w:rPr>
        <w:t xml:space="preserve">on </w:t>
      </w:r>
      <w:r w:rsidR="00E23AA7">
        <w:rPr>
          <w:rFonts w:cstheme="minorHAnsi"/>
        </w:rPr>
        <w:t xml:space="preserve">the </w:t>
      </w:r>
      <w:r w:rsidR="00E23AA7" w:rsidRPr="00392FF3">
        <w:t>solutions and RRM impacts of large propagation delay difference</w:t>
      </w:r>
      <w:r>
        <w:rPr>
          <w:rFonts w:cstheme="minorHAnsi"/>
        </w:rPr>
        <w:t>.</w:t>
      </w:r>
    </w:p>
    <w:p w14:paraId="1CF49DAE" w14:textId="77777777" w:rsidR="001F48C9" w:rsidRDefault="001F48C9" w:rsidP="001F48C9">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Consider solution 1 and further study the impacts on existing timing adjustment procedure and neighbour RRH measurements.</w:t>
      </w:r>
    </w:p>
    <w:p w14:paraId="1CEBCBC2" w14:textId="34C9945F" w:rsidR="001F48C9" w:rsidRPr="001F48C9" w:rsidRDefault="001F48C9" w:rsidP="002F3CB3">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Pr>
          <w:b/>
          <w:sz w:val="21"/>
          <w:szCs w:val="21"/>
        </w:rPr>
        <w:t>Consider solution 4 and further study the performance loss.</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5164FBF1" w14:textId="3A8828A2" w:rsidR="00B661D3" w:rsidRDefault="007F1E0C" w:rsidP="002000EB">
      <w:pPr>
        <w:numPr>
          <w:ilvl w:val="0"/>
          <w:numId w:val="10"/>
        </w:numPr>
        <w:spacing w:afterLines="50" w:after="120"/>
        <w:jc w:val="both"/>
        <w:rPr>
          <w:lang w:val="en-US"/>
        </w:rPr>
      </w:pPr>
      <w:r w:rsidRPr="003E4DB4">
        <w:rPr>
          <w:lang w:val="en-US"/>
        </w:rPr>
        <w:t>R4-210</w:t>
      </w:r>
      <w:r w:rsidR="006A43BE">
        <w:rPr>
          <w:lang w:val="en-US"/>
        </w:rPr>
        <w:t>8</w:t>
      </w:r>
      <w:r w:rsidR="002000EB">
        <w:rPr>
          <w:lang w:val="en-US"/>
        </w:rPr>
        <w:t>342</w:t>
      </w:r>
      <w:r w:rsidRPr="003E4DB4">
        <w:rPr>
          <w:lang w:val="en-US"/>
        </w:rPr>
        <w:t>, WF on</w:t>
      </w:r>
      <w:r w:rsidR="002000EB">
        <w:rPr>
          <w:lang w:val="en-US"/>
        </w:rPr>
        <w:t xml:space="preserve"> FR2 HST RRM requirements</w:t>
      </w:r>
      <w:r w:rsidRPr="003E4DB4">
        <w:rPr>
          <w:lang w:val="en-US"/>
        </w:rPr>
        <w:t xml:space="preserve">, </w:t>
      </w:r>
      <w:r w:rsidR="002000EB" w:rsidRPr="002000EB">
        <w:rPr>
          <w:lang w:val="en-US"/>
        </w:rPr>
        <w:t>Nokia, Nokia Shanghai Bell</w:t>
      </w:r>
    </w:p>
    <w:p w14:paraId="148B92BD" w14:textId="3D2BB5AE" w:rsidR="000D0CEB" w:rsidRPr="000D0CEB" w:rsidRDefault="000D0CEB" w:rsidP="002654F9">
      <w:pPr>
        <w:numPr>
          <w:ilvl w:val="0"/>
          <w:numId w:val="10"/>
        </w:numPr>
        <w:spacing w:afterLines="50" w:after="120"/>
        <w:jc w:val="both"/>
        <w:rPr>
          <w:lang w:val="en-US"/>
        </w:rPr>
      </w:pPr>
      <w:r w:rsidRPr="000D0CEB">
        <w:rPr>
          <w:lang w:val="en-US"/>
        </w:rPr>
        <w:t>R4-2110238, Further discussion on RRM requirements for FR2 HST, Samsung</w:t>
      </w:r>
    </w:p>
    <w:p w14:paraId="4F2335BB" w14:textId="78396CC2" w:rsidR="002D63B7" w:rsidRPr="00CA4BBB" w:rsidRDefault="002D63B7" w:rsidP="00E94E3A">
      <w:pPr>
        <w:spacing w:afterLines="50" w:after="120"/>
        <w:rPr>
          <w:lang w:val="en-US"/>
        </w:rPr>
      </w:pPr>
    </w:p>
    <w:sectPr w:rsidR="002D63B7" w:rsidRPr="00CA4BBB"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42605" w14:textId="77777777" w:rsidR="000D1864" w:rsidRDefault="000D1864" w:rsidP="0052762B">
      <w:r>
        <w:separator/>
      </w:r>
    </w:p>
  </w:endnote>
  <w:endnote w:type="continuationSeparator" w:id="0">
    <w:p w14:paraId="04F332C3" w14:textId="77777777" w:rsidR="000D1864" w:rsidRDefault="000D186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9676E" w14:textId="77777777" w:rsidR="000D1864" w:rsidRDefault="000D1864" w:rsidP="0052762B">
      <w:r>
        <w:separator/>
      </w:r>
    </w:p>
  </w:footnote>
  <w:footnote w:type="continuationSeparator" w:id="0">
    <w:p w14:paraId="5E1D76BE" w14:textId="77777777" w:rsidR="000D1864" w:rsidRDefault="000D186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8"/>
  </w:num>
  <w:num w:numId="3">
    <w:abstractNumId w:val="9"/>
  </w:num>
  <w:num w:numId="4">
    <w:abstractNumId w:val="14"/>
  </w:num>
  <w:num w:numId="5">
    <w:abstractNumId w:val="13"/>
  </w:num>
  <w:num w:numId="6">
    <w:abstractNumId w:val="6"/>
  </w:num>
  <w:num w:numId="7">
    <w:abstractNumId w:val="10"/>
  </w:num>
  <w:num w:numId="8">
    <w:abstractNumId w:val="17"/>
  </w:num>
  <w:num w:numId="9">
    <w:abstractNumId w:val="5"/>
  </w:num>
  <w:num w:numId="10">
    <w:abstractNumId w:val="2"/>
  </w:num>
  <w:num w:numId="11">
    <w:abstractNumId w:val="3"/>
  </w:num>
  <w:num w:numId="12">
    <w:abstractNumId w:val="15"/>
  </w:num>
  <w:num w:numId="13">
    <w:abstractNumId w:val="11"/>
  </w:num>
  <w:num w:numId="14">
    <w:abstractNumId w:val="0"/>
  </w:num>
  <w:num w:numId="15">
    <w:abstractNumId w:val="16"/>
  </w:num>
  <w:num w:numId="16">
    <w:abstractNumId w:val="12"/>
  </w:num>
  <w:num w:numId="17">
    <w:abstractNumId w:val="4"/>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497"/>
    <w:rsid w:val="00016592"/>
    <w:rsid w:val="000168BB"/>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93D"/>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2F4"/>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368"/>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CEB"/>
    <w:rsid w:val="000D0EE7"/>
    <w:rsid w:val="000D1172"/>
    <w:rsid w:val="000D12D4"/>
    <w:rsid w:val="000D186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765D"/>
    <w:rsid w:val="000D7E31"/>
    <w:rsid w:val="000E0B57"/>
    <w:rsid w:val="000E1093"/>
    <w:rsid w:val="000E1177"/>
    <w:rsid w:val="000E1AD9"/>
    <w:rsid w:val="000E1B40"/>
    <w:rsid w:val="000E27C3"/>
    <w:rsid w:val="000E2B84"/>
    <w:rsid w:val="000E30A8"/>
    <w:rsid w:val="000E3468"/>
    <w:rsid w:val="000E3503"/>
    <w:rsid w:val="000E3507"/>
    <w:rsid w:val="000E3995"/>
    <w:rsid w:val="000E3DDF"/>
    <w:rsid w:val="000E3E80"/>
    <w:rsid w:val="000E41EC"/>
    <w:rsid w:val="000E4890"/>
    <w:rsid w:val="000E5033"/>
    <w:rsid w:val="000E51BF"/>
    <w:rsid w:val="000E6473"/>
    <w:rsid w:val="000E692C"/>
    <w:rsid w:val="000E6B6B"/>
    <w:rsid w:val="000E72B4"/>
    <w:rsid w:val="000E776A"/>
    <w:rsid w:val="000E79C6"/>
    <w:rsid w:val="000E7FC4"/>
    <w:rsid w:val="000F02AF"/>
    <w:rsid w:val="000F031A"/>
    <w:rsid w:val="000F0576"/>
    <w:rsid w:val="000F0F33"/>
    <w:rsid w:val="000F1372"/>
    <w:rsid w:val="000F22EB"/>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9C2"/>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5716"/>
    <w:rsid w:val="001961BC"/>
    <w:rsid w:val="00196949"/>
    <w:rsid w:val="001972E1"/>
    <w:rsid w:val="0019742B"/>
    <w:rsid w:val="0019781D"/>
    <w:rsid w:val="00197BB8"/>
    <w:rsid w:val="001A070B"/>
    <w:rsid w:val="001A080F"/>
    <w:rsid w:val="001A08FF"/>
    <w:rsid w:val="001A094C"/>
    <w:rsid w:val="001A0B4B"/>
    <w:rsid w:val="001A183C"/>
    <w:rsid w:val="001A2071"/>
    <w:rsid w:val="001A2EA7"/>
    <w:rsid w:val="001A41ED"/>
    <w:rsid w:val="001A42B0"/>
    <w:rsid w:val="001A45F5"/>
    <w:rsid w:val="001A45FD"/>
    <w:rsid w:val="001A4830"/>
    <w:rsid w:val="001A509E"/>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5F0C"/>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2FDC"/>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48C9"/>
    <w:rsid w:val="001F5512"/>
    <w:rsid w:val="001F5890"/>
    <w:rsid w:val="001F5C92"/>
    <w:rsid w:val="001F5D72"/>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09"/>
    <w:rsid w:val="0022434E"/>
    <w:rsid w:val="002245D6"/>
    <w:rsid w:val="002246B0"/>
    <w:rsid w:val="00224853"/>
    <w:rsid w:val="0022506C"/>
    <w:rsid w:val="0022571C"/>
    <w:rsid w:val="00225CA5"/>
    <w:rsid w:val="00225E3F"/>
    <w:rsid w:val="00226E14"/>
    <w:rsid w:val="002275D2"/>
    <w:rsid w:val="00227784"/>
    <w:rsid w:val="00230493"/>
    <w:rsid w:val="0023073C"/>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5146"/>
    <w:rsid w:val="00255226"/>
    <w:rsid w:val="00255B5C"/>
    <w:rsid w:val="0025618A"/>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D49"/>
    <w:rsid w:val="00291E51"/>
    <w:rsid w:val="002924A5"/>
    <w:rsid w:val="00292545"/>
    <w:rsid w:val="00292605"/>
    <w:rsid w:val="002928F7"/>
    <w:rsid w:val="00292D6B"/>
    <w:rsid w:val="00292D84"/>
    <w:rsid w:val="00293DD7"/>
    <w:rsid w:val="002941B6"/>
    <w:rsid w:val="00294292"/>
    <w:rsid w:val="002947C2"/>
    <w:rsid w:val="002948F7"/>
    <w:rsid w:val="00294EA7"/>
    <w:rsid w:val="00295A82"/>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C30"/>
    <w:rsid w:val="002A4D1E"/>
    <w:rsid w:val="002A60DC"/>
    <w:rsid w:val="002A614B"/>
    <w:rsid w:val="002A6857"/>
    <w:rsid w:val="002A6A39"/>
    <w:rsid w:val="002A6AA0"/>
    <w:rsid w:val="002A75E3"/>
    <w:rsid w:val="002A76F8"/>
    <w:rsid w:val="002A7870"/>
    <w:rsid w:val="002A7A67"/>
    <w:rsid w:val="002B0968"/>
    <w:rsid w:val="002B1F8F"/>
    <w:rsid w:val="002B1FF1"/>
    <w:rsid w:val="002B1FF9"/>
    <w:rsid w:val="002B2455"/>
    <w:rsid w:val="002B2516"/>
    <w:rsid w:val="002B280E"/>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841"/>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59F3"/>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545"/>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B5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59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30F"/>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1296"/>
    <w:rsid w:val="003E1407"/>
    <w:rsid w:val="003E143D"/>
    <w:rsid w:val="003E162A"/>
    <w:rsid w:val="003E16B3"/>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5A2"/>
    <w:rsid w:val="003F0AC4"/>
    <w:rsid w:val="003F0BF8"/>
    <w:rsid w:val="003F0DA9"/>
    <w:rsid w:val="003F13F9"/>
    <w:rsid w:val="003F163F"/>
    <w:rsid w:val="003F1884"/>
    <w:rsid w:val="003F18A6"/>
    <w:rsid w:val="003F1C38"/>
    <w:rsid w:val="003F2042"/>
    <w:rsid w:val="003F244E"/>
    <w:rsid w:val="003F2853"/>
    <w:rsid w:val="003F2A5B"/>
    <w:rsid w:val="003F3005"/>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8CB"/>
    <w:rsid w:val="00407F56"/>
    <w:rsid w:val="004104FE"/>
    <w:rsid w:val="0041098E"/>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D47"/>
    <w:rsid w:val="00421EB0"/>
    <w:rsid w:val="00422956"/>
    <w:rsid w:val="00422B31"/>
    <w:rsid w:val="00422B33"/>
    <w:rsid w:val="00422E87"/>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949"/>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439D"/>
    <w:rsid w:val="00525347"/>
    <w:rsid w:val="005256B0"/>
    <w:rsid w:val="00525BF0"/>
    <w:rsid w:val="00525C2F"/>
    <w:rsid w:val="00526671"/>
    <w:rsid w:val="00526760"/>
    <w:rsid w:val="00526855"/>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4C8F"/>
    <w:rsid w:val="00565C9D"/>
    <w:rsid w:val="005662C6"/>
    <w:rsid w:val="00566558"/>
    <w:rsid w:val="0056679B"/>
    <w:rsid w:val="00566FFF"/>
    <w:rsid w:val="005677B6"/>
    <w:rsid w:val="00570B4C"/>
    <w:rsid w:val="0057170A"/>
    <w:rsid w:val="00572053"/>
    <w:rsid w:val="00572570"/>
    <w:rsid w:val="00572A4C"/>
    <w:rsid w:val="00572BF7"/>
    <w:rsid w:val="00573284"/>
    <w:rsid w:val="005735EA"/>
    <w:rsid w:val="00573DD4"/>
    <w:rsid w:val="00574653"/>
    <w:rsid w:val="00575332"/>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055"/>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5A9"/>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06D2"/>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A09"/>
    <w:rsid w:val="00621C92"/>
    <w:rsid w:val="00622921"/>
    <w:rsid w:val="00622F15"/>
    <w:rsid w:val="0062322C"/>
    <w:rsid w:val="00623E86"/>
    <w:rsid w:val="00624DAC"/>
    <w:rsid w:val="00625E97"/>
    <w:rsid w:val="00625F3F"/>
    <w:rsid w:val="006262D8"/>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403"/>
    <w:rsid w:val="006E3408"/>
    <w:rsid w:val="006E3575"/>
    <w:rsid w:val="006E36DB"/>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1BD"/>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2A03"/>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174"/>
    <w:rsid w:val="0077343C"/>
    <w:rsid w:val="0077493F"/>
    <w:rsid w:val="0077509B"/>
    <w:rsid w:val="00775C1B"/>
    <w:rsid w:val="0077600D"/>
    <w:rsid w:val="007762BA"/>
    <w:rsid w:val="00776B2A"/>
    <w:rsid w:val="007773C4"/>
    <w:rsid w:val="00780232"/>
    <w:rsid w:val="00780611"/>
    <w:rsid w:val="007810AF"/>
    <w:rsid w:val="007817EA"/>
    <w:rsid w:val="007832CA"/>
    <w:rsid w:val="00783ADE"/>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5AB"/>
    <w:rsid w:val="007A0F01"/>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34D"/>
    <w:rsid w:val="007C6AC4"/>
    <w:rsid w:val="007C71D2"/>
    <w:rsid w:val="007C7CF6"/>
    <w:rsid w:val="007D011A"/>
    <w:rsid w:val="007D0422"/>
    <w:rsid w:val="007D2069"/>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FEC"/>
    <w:rsid w:val="007E506D"/>
    <w:rsid w:val="007E52F4"/>
    <w:rsid w:val="007E5878"/>
    <w:rsid w:val="007E5CD2"/>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4265"/>
    <w:rsid w:val="008258E0"/>
    <w:rsid w:val="008263F4"/>
    <w:rsid w:val="00826B95"/>
    <w:rsid w:val="00827332"/>
    <w:rsid w:val="00830103"/>
    <w:rsid w:val="00830236"/>
    <w:rsid w:val="008304F9"/>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9AE"/>
    <w:rsid w:val="00865BCE"/>
    <w:rsid w:val="00865E57"/>
    <w:rsid w:val="00865F3C"/>
    <w:rsid w:val="008666D1"/>
    <w:rsid w:val="008667B8"/>
    <w:rsid w:val="008678A8"/>
    <w:rsid w:val="00867E17"/>
    <w:rsid w:val="00870A83"/>
    <w:rsid w:val="00871644"/>
    <w:rsid w:val="00872029"/>
    <w:rsid w:val="008722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8CB"/>
    <w:rsid w:val="00897C3C"/>
    <w:rsid w:val="008A0403"/>
    <w:rsid w:val="008A19C4"/>
    <w:rsid w:val="008A1A96"/>
    <w:rsid w:val="008A1C63"/>
    <w:rsid w:val="008A1CF4"/>
    <w:rsid w:val="008A2363"/>
    <w:rsid w:val="008A2B9A"/>
    <w:rsid w:val="008A32BB"/>
    <w:rsid w:val="008A3368"/>
    <w:rsid w:val="008A3AB2"/>
    <w:rsid w:val="008A3B1E"/>
    <w:rsid w:val="008A4023"/>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C92"/>
    <w:rsid w:val="00935E4C"/>
    <w:rsid w:val="00936046"/>
    <w:rsid w:val="009360B3"/>
    <w:rsid w:val="009361D6"/>
    <w:rsid w:val="009363B2"/>
    <w:rsid w:val="00936502"/>
    <w:rsid w:val="00936A27"/>
    <w:rsid w:val="00937269"/>
    <w:rsid w:val="009378C4"/>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2B0E"/>
    <w:rsid w:val="00953663"/>
    <w:rsid w:val="00953878"/>
    <w:rsid w:val="00953A7B"/>
    <w:rsid w:val="00953B12"/>
    <w:rsid w:val="00953E2B"/>
    <w:rsid w:val="00954B3D"/>
    <w:rsid w:val="00956143"/>
    <w:rsid w:val="00956922"/>
    <w:rsid w:val="00956ED3"/>
    <w:rsid w:val="009573AB"/>
    <w:rsid w:val="00957AF5"/>
    <w:rsid w:val="009602F7"/>
    <w:rsid w:val="0096046E"/>
    <w:rsid w:val="00960510"/>
    <w:rsid w:val="00960A7F"/>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AA0"/>
    <w:rsid w:val="00983CB4"/>
    <w:rsid w:val="009845C3"/>
    <w:rsid w:val="009848B8"/>
    <w:rsid w:val="00984B50"/>
    <w:rsid w:val="00984CCD"/>
    <w:rsid w:val="00985FFE"/>
    <w:rsid w:val="009860A7"/>
    <w:rsid w:val="0098620D"/>
    <w:rsid w:val="009865DF"/>
    <w:rsid w:val="00986C52"/>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8B1"/>
    <w:rsid w:val="00995DF6"/>
    <w:rsid w:val="009961C4"/>
    <w:rsid w:val="009961F6"/>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4205"/>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F0C"/>
    <w:rsid w:val="009D530B"/>
    <w:rsid w:val="009D54A1"/>
    <w:rsid w:val="009D5643"/>
    <w:rsid w:val="009D5855"/>
    <w:rsid w:val="009D58F3"/>
    <w:rsid w:val="009D61BE"/>
    <w:rsid w:val="009D6EB2"/>
    <w:rsid w:val="009D6F57"/>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717"/>
    <w:rsid w:val="00A16C22"/>
    <w:rsid w:val="00A17B4E"/>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4E2"/>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205"/>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A06"/>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627D"/>
    <w:rsid w:val="00AF7FEB"/>
    <w:rsid w:val="00B006E0"/>
    <w:rsid w:val="00B012BD"/>
    <w:rsid w:val="00B01301"/>
    <w:rsid w:val="00B01914"/>
    <w:rsid w:val="00B01D02"/>
    <w:rsid w:val="00B0224C"/>
    <w:rsid w:val="00B02414"/>
    <w:rsid w:val="00B029D8"/>
    <w:rsid w:val="00B02AE0"/>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56A"/>
    <w:rsid w:val="00B22DA6"/>
    <w:rsid w:val="00B22E78"/>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9BA"/>
    <w:rsid w:val="00B27C0E"/>
    <w:rsid w:val="00B27CDB"/>
    <w:rsid w:val="00B3087D"/>
    <w:rsid w:val="00B3122A"/>
    <w:rsid w:val="00B3174C"/>
    <w:rsid w:val="00B31897"/>
    <w:rsid w:val="00B31A23"/>
    <w:rsid w:val="00B3264E"/>
    <w:rsid w:val="00B331BC"/>
    <w:rsid w:val="00B3320F"/>
    <w:rsid w:val="00B336B8"/>
    <w:rsid w:val="00B337AF"/>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3111"/>
    <w:rsid w:val="00B43516"/>
    <w:rsid w:val="00B43BD9"/>
    <w:rsid w:val="00B43EC2"/>
    <w:rsid w:val="00B4437F"/>
    <w:rsid w:val="00B444DF"/>
    <w:rsid w:val="00B4459E"/>
    <w:rsid w:val="00B44B0B"/>
    <w:rsid w:val="00B45243"/>
    <w:rsid w:val="00B4579E"/>
    <w:rsid w:val="00B458DE"/>
    <w:rsid w:val="00B46D69"/>
    <w:rsid w:val="00B46E03"/>
    <w:rsid w:val="00B470EF"/>
    <w:rsid w:val="00B47106"/>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6589"/>
    <w:rsid w:val="00B86F27"/>
    <w:rsid w:val="00B877D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7CD"/>
    <w:rsid w:val="00B94917"/>
    <w:rsid w:val="00B958D8"/>
    <w:rsid w:val="00B95E0B"/>
    <w:rsid w:val="00B973B5"/>
    <w:rsid w:val="00B97422"/>
    <w:rsid w:val="00B97592"/>
    <w:rsid w:val="00BA105E"/>
    <w:rsid w:val="00BA1AA5"/>
    <w:rsid w:val="00BA21C3"/>
    <w:rsid w:val="00BA23E7"/>
    <w:rsid w:val="00BA27FC"/>
    <w:rsid w:val="00BA2BC5"/>
    <w:rsid w:val="00BA2F0C"/>
    <w:rsid w:val="00BA2F69"/>
    <w:rsid w:val="00BA317D"/>
    <w:rsid w:val="00BA368B"/>
    <w:rsid w:val="00BA3D64"/>
    <w:rsid w:val="00BA3F36"/>
    <w:rsid w:val="00BA4225"/>
    <w:rsid w:val="00BA5159"/>
    <w:rsid w:val="00BA55DD"/>
    <w:rsid w:val="00BA600B"/>
    <w:rsid w:val="00BA79DE"/>
    <w:rsid w:val="00BA7DCA"/>
    <w:rsid w:val="00BB0551"/>
    <w:rsid w:val="00BB0A30"/>
    <w:rsid w:val="00BB1931"/>
    <w:rsid w:val="00BB1F6B"/>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F8E"/>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3C3E"/>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56D"/>
    <w:rsid w:val="00CA7927"/>
    <w:rsid w:val="00CA7A66"/>
    <w:rsid w:val="00CB0608"/>
    <w:rsid w:val="00CB0E08"/>
    <w:rsid w:val="00CB116F"/>
    <w:rsid w:val="00CB1902"/>
    <w:rsid w:val="00CB1F9F"/>
    <w:rsid w:val="00CB2685"/>
    <w:rsid w:val="00CB2AAC"/>
    <w:rsid w:val="00CB2CD3"/>
    <w:rsid w:val="00CB30B8"/>
    <w:rsid w:val="00CB32DB"/>
    <w:rsid w:val="00CB40A5"/>
    <w:rsid w:val="00CB431E"/>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074"/>
    <w:rsid w:val="00CE66DC"/>
    <w:rsid w:val="00CE6D23"/>
    <w:rsid w:val="00CE72B9"/>
    <w:rsid w:val="00CE752E"/>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09"/>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AEA"/>
    <w:rsid w:val="00D328AB"/>
    <w:rsid w:val="00D3326C"/>
    <w:rsid w:val="00D33347"/>
    <w:rsid w:val="00D33675"/>
    <w:rsid w:val="00D33F19"/>
    <w:rsid w:val="00D340A4"/>
    <w:rsid w:val="00D3435E"/>
    <w:rsid w:val="00D34AEE"/>
    <w:rsid w:val="00D34AF5"/>
    <w:rsid w:val="00D34BEE"/>
    <w:rsid w:val="00D35EF1"/>
    <w:rsid w:val="00D36495"/>
    <w:rsid w:val="00D400E9"/>
    <w:rsid w:val="00D4057F"/>
    <w:rsid w:val="00D40C4B"/>
    <w:rsid w:val="00D40F03"/>
    <w:rsid w:val="00D40FB1"/>
    <w:rsid w:val="00D41A63"/>
    <w:rsid w:val="00D41A9F"/>
    <w:rsid w:val="00D41FDC"/>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3203"/>
    <w:rsid w:val="00D63307"/>
    <w:rsid w:val="00D63556"/>
    <w:rsid w:val="00D63FD8"/>
    <w:rsid w:val="00D6487E"/>
    <w:rsid w:val="00D64FF8"/>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17B"/>
    <w:rsid w:val="00DC3A59"/>
    <w:rsid w:val="00DC3B67"/>
    <w:rsid w:val="00DC3BFF"/>
    <w:rsid w:val="00DC3E10"/>
    <w:rsid w:val="00DC4256"/>
    <w:rsid w:val="00DC42D4"/>
    <w:rsid w:val="00DC5C17"/>
    <w:rsid w:val="00DC68F9"/>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62C"/>
    <w:rsid w:val="00DF489F"/>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A3E"/>
    <w:rsid w:val="00E07C0A"/>
    <w:rsid w:val="00E07F41"/>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03E"/>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AA7"/>
    <w:rsid w:val="00E23BEC"/>
    <w:rsid w:val="00E23C3E"/>
    <w:rsid w:val="00E24916"/>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717"/>
    <w:rsid w:val="00E33ABD"/>
    <w:rsid w:val="00E342C2"/>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DA6"/>
    <w:rsid w:val="00E63065"/>
    <w:rsid w:val="00E63B3F"/>
    <w:rsid w:val="00E645F9"/>
    <w:rsid w:val="00E649E5"/>
    <w:rsid w:val="00E64F5A"/>
    <w:rsid w:val="00E6548A"/>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60A"/>
    <w:rsid w:val="00E93BF2"/>
    <w:rsid w:val="00E93CB0"/>
    <w:rsid w:val="00E93D47"/>
    <w:rsid w:val="00E94169"/>
    <w:rsid w:val="00E9441B"/>
    <w:rsid w:val="00E94628"/>
    <w:rsid w:val="00E94C39"/>
    <w:rsid w:val="00E94E3A"/>
    <w:rsid w:val="00E95127"/>
    <w:rsid w:val="00E95305"/>
    <w:rsid w:val="00E958AA"/>
    <w:rsid w:val="00E965A1"/>
    <w:rsid w:val="00E9744E"/>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6ED8"/>
    <w:rsid w:val="00EA73FD"/>
    <w:rsid w:val="00EA7A6D"/>
    <w:rsid w:val="00EA7CCB"/>
    <w:rsid w:val="00EB0122"/>
    <w:rsid w:val="00EB0684"/>
    <w:rsid w:val="00EB074F"/>
    <w:rsid w:val="00EB0F30"/>
    <w:rsid w:val="00EB1248"/>
    <w:rsid w:val="00EB1BDB"/>
    <w:rsid w:val="00EB2706"/>
    <w:rsid w:val="00EB3148"/>
    <w:rsid w:val="00EB3663"/>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AC1"/>
    <w:rsid w:val="00EE08C0"/>
    <w:rsid w:val="00EE1136"/>
    <w:rsid w:val="00EE1770"/>
    <w:rsid w:val="00EE18C7"/>
    <w:rsid w:val="00EE1EBB"/>
    <w:rsid w:val="00EE2248"/>
    <w:rsid w:val="00EE343D"/>
    <w:rsid w:val="00EE3A90"/>
    <w:rsid w:val="00EE40F7"/>
    <w:rsid w:val="00EE47AC"/>
    <w:rsid w:val="00EE49F2"/>
    <w:rsid w:val="00EE4D65"/>
    <w:rsid w:val="00EE544C"/>
    <w:rsid w:val="00EE57BF"/>
    <w:rsid w:val="00EE5CE6"/>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E1B"/>
    <w:rsid w:val="00F10FD4"/>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4881"/>
    <w:rsid w:val="00F44D57"/>
    <w:rsid w:val="00F456D0"/>
    <w:rsid w:val="00F45738"/>
    <w:rsid w:val="00F45DB4"/>
    <w:rsid w:val="00F45F39"/>
    <w:rsid w:val="00F467A4"/>
    <w:rsid w:val="00F46DF4"/>
    <w:rsid w:val="00F477C8"/>
    <w:rsid w:val="00F47AC1"/>
    <w:rsid w:val="00F47EA2"/>
    <w:rsid w:val="00F50044"/>
    <w:rsid w:val="00F507A9"/>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088A"/>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2CB"/>
    <w:rsid w:val="00F725D3"/>
    <w:rsid w:val="00F72E40"/>
    <w:rsid w:val="00F72ED2"/>
    <w:rsid w:val="00F732CF"/>
    <w:rsid w:val="00F738BC"/>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A3C"/>
    <w:rsid w:val="00F97D87"/>
    <w:rsid w:val="00F97FB9"/>
    <w:rsid w:val="00FA0265"/>
    <w:rsid w:val="00FA0C1E"/>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1E3"/>
    <w:rsid w:val="00FC363F"/>
    <w:rsid w:val="00FC36E4"/>
    <w:rsid w:val="00FC3C34"/>
    <w:rsid w:val="00FC3F9F"/>
    <w:rsid w:val="00FC3FFD"/>
    <w:rsid w:val="00FC445E"/>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70"/>
    <w:rsid w:val="00FF0734"/>
    <w:rsid w:val="00FF0BCD"/>
    <w:rsid w:val="00FF0C84"/>
    <w:rsid w:val="00FF12D7"/>
    <w:rsid w:val="00FF1A38"/>
    <w:rsid w:val="00FF226E"/>
    <w:rsid w:val="00FF23C7"/>
    <w:rsid w:val="00FF347C"/>
    <w:rsid w:val="00FF3C5F"/>
    <w:rsid w:val="00FF3D19"/>
    <w:rsid w:val="00FF3D3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17666"/>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9" Type="http://schemas.openxmlformats.org/officeDocument/2006/relationships/package" Target="embeddings/Microsoft_Visio_Drawing.vsdx"/><Relationship Id="rId8"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theme" Target="theme/theme1.xml"/><Relationship Id="rId11" Type="http://schemas.openxmlformats.org/officeDocument/2006/relationships/fontTable" Target="fontTable.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99683-AB94-4D19-A004-235E37F86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576</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2</cp:revision>
  <cp:lastPrinted>2010-01-07T02:23:00Z</cp:lastPrinted>
  <dcterms:created xsi:type="dcterms:W3CDTF">2021-08-06T03:22:00Z</dcterms:created>
  <dcterms:modified xsi:type="dcterms:W3CDTF">2021-08-06T03:22:00Z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